
<file path=[Content_Types].xml><?xml version="1.0" encoding="utf-8"?>
<Types xmlns="http://schemas.openxmlformats.org/package/2006/content-types">
  <Default ContentType="image/png" Extension="png"/>
  <Default ContentType="application/vnd.openxmlformats-package.relationships+xml" Extension="rels"/>
  <Default ContentType="application/vnd.openxmlformats-officedocument.spreadsheetml.sheet" Extension="xlsx"/>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o="urn:schemas-microsoft-com:office:office">
  <w:body>
    <w:p>
      <w:pPr>
        <w:spacing w:before="480" w:after="480" w:line="288" w:lineRule="auto"/>
        <w:ind w:left="0"/>
      </w:pPr>
      <w:r>
        <w:rPr>
          <w:rFonts w:eastAsia="等线" w:ascii="Arial" w:cs="Arial" w:hAnsi="Arial"/>
          <w:b w:val="true"/>
          <w:sz w:val="52"/>
        </w:rPr>
        <w:t>《</w:t>
      </w:r>
      <w:r>
        <w:rPr>
          <w:rFonts w:eastAsia="等线" w:ascii="Arial" w:cs="Arial" w:hAnsi="Arial"/>
          <w:b w:val="true"/>
          <w:sz w:val="52"/>
        </w:rPr>
        <w:t>迪尚集团</w:t>
      </w:r>
      <w:r>
        <w:rPr>
          <w:rFonts w:eastAsia="等线" w:ascii="Arial" w:cs="Arial" w:hAnsi="Arial"/>
          <w:b w:val="true"/>
          <w:sz w:val="52"/>
        </w:rPr>
        <w:t>展厅大屏</w:t>
      </w:r>
      <w:r>
        <w:rPr>
          <w:rFonts w:eastAsia="等线" w:ascii="Arial" w:cs="Arial" w:hAnsi="Arial"/>
          <w:b w:val="true"/>
          <w:sz w:val="52"/>
        </w:rPr>
        <w:t>改造</w:t>
      </w:r>
      <w:r>
        <w:rPr>
          <w:rFonts w:eastAsia="等线" w:ascii="Arial" w:cs="Arial" w:hAnsi="Arial"/>
          <w:b w:val="true"/>
          <w:sz w:val="52"/>
        </w:rPr>
        <w:t>项目》询价公告</w:t>
      </w:r>
    </w:p>
    <w:p>
      <w:pPr>
        <w:pStyle w:val="2"/>
        <w:spacing w:before="320" w:after="120" w:line="288" w:lineRule="auto"/>
        <w:ind w:left="0"/>
        <w:jc w:val="left"/>
        <w:outlineLvl w:val="1"/>
      </w:pPr>
      <w:bookmarkStart w:name="heading_0" w:id="0"/>
      <w:r>
        <w:rPr>
          <w:rFonts w:eastAsia="等线" w:ascii="Arial" w:cs="Arial" w:hAnsi="Arial"/>
          <w:b w:val="true"/>
          <w:sz w:val="32"/>
        </w:rPr>
        <w:t>《</w:t>
      </w:r>
      <w:r>
        <w:rPr>
          <w:rFonts w:eastAsia="等线" w:ascii="Arial" w:cs="Arial" w:hAnsi="Arial"/>
          <w:b w:val="true"/>
          <w:sz w:val="32"/>
        </w:rPr>
        <w:t>迪尚集团展厅大屏改造项目</w:t>
      </w:r>
      <w:r>
        <w:rPr>
          <w:rFonts w:eastAsia="等线" w:ascii="Arial" w:cs="Arial" w:hAnsi="Arial"/>
          <w:b w:val="true"/>
          <w:sz w:val="32"/>
        </w:rPr>
        <w:t>》询价文件</w:t>
      </w:r>
      <w:bookmarkEnd w:id="0"/>
    </w:p>
    <w:p>
      <w:pPr>
        <w:spacing w:before="120" w:after="120" w:line="288" w:lineRule="auto"/>
        <w:ind w:left="0"/>
        <w:jc w:val="left"/>
      </w:pPr>
      <w:r>
        <w:rPr>
          <w:rFonts w:eastAsia="等线" w:ascii="Arial" w:cs="Arial" w:hAnsi="Arial"/>
          <w:sz w:val="22"/>
        </w:rPr>
        <w:t>询价编号：[DS-26-0416-LED]</w:t>
      </w:r>
    </w:p>
    <w:p>
      <w:pPr>
        <w:spacing w:before="120" w:after="120" w:line="288" w:lineRule="auto"/>
        <w:ind w:left="0"/>
        <w:jc w:val="left"/>
      </w:pPr>
      <w:r>
        <w:rPr>
          <w:rFonts w:eastAsia="等线" w:ascii="Arial" w:cs="Arial" w:hAnsi="Arial"/>
          <w:sz w:val="22"/>
        </w:rPr>
        <w:t>发布日期：2026年4月16日</w:t>
      </w:r>
    </w:p>
    <w:p>
      <w:pPr>
        <w:spacing w:before="120" w:after="120" w:line="288" w:lineRule="auto"/>
        <w:ind w:left="0"/>
        <w:jc w:val="left"/>
      </w:pPr>
      <w:r>
        <w:rPr>
          <w:rFonts w:eastAsia="等线" w:ascii="Arial" w:cs="Arial" w:hAnsi="Arial"/>
          <w:sz w:val="22"/>
        </w:rPr>
        <w:t>采购单位：[</w:t>
      </w:r>
      <w:r>
        <w:rPr>
          <w:rFonts w:eastAsia="等线" w:ascii="Arial" w:cs="Arial" w:hAnsi="Arial"/>
          <w:sz w:val="22"/>
        </w:rPr>
        <w:t>威海纺织集团进出口有限责任公司</w:t>
      </w:r>
      <w:r>
        <w:rPr>
          <w:rFonts w:eastAsia="等线" w:ascii="Arial" w:cs="Arial" w:hAnsi="Arial"/>
          <w:sz w:val="22"/>
        </w:rPr>
        <w:t xml:space="preserve"> ]</w:t>
      </w:r>
    </w:p>
    <w:p>
      <w:pPr>
        <w:spacing w:before="120" w:after="120" w:line="288" w:lineRule="auto"/>
        <w:ind w:left="0"/>
        <w:jc w:val="left"/>
      </w:pPr>
    </w:p>
    <w:p>
      <w:pPr>
        <w:pStyle w:val="3"/>
        <w:spacing w:before="300" w:after="120" w:line="288" w:lineRule="auto"/>
        <w:ind w:left="0"/>
        <w:jc w:val="left"/>
        <w:outlineLvl w:val="2"/>
      </w:pPr>
      <w:bookmarkStart w:name="heading_1" w:id="1"/>
      <w:r>
        <w:rPr>
          <w:rFonts w:eastAsia="等线" w:ascii="Arial" w:cs="Arial" w:hAnsi="Arial"/>
          <w:b w:val="true"/>
          <w:sz w:val="30"/>
        </w:rPr>
        <w:t>一、项目概况</w:t>
      </w:r>
      <w:bookmarkEnd w:id="1"/>
    </w:p>
    <w:p>
      <w:pPr>
        <w:numPr>
          <w:numId w:val="1"/>
        </w:numPr>
        <w:spacing w:before="120" w:after="120" w:line="288" w:lineRule="auto"/>
        <w:ind w:left="0"/>
        <w:jc w:val="left"/>
      </w:pPr>
      <w:r>
        <w:rPr>
          <w:rFonts w:eastAsia="等线" w:ascii="Arial" w:cs="Arial" w:hAnsi="Arial"/>
          <w:sz w:val="22"/>
        </w:rPr>
        <w:t>项目名称：展厅大屏改造</w:t>
      </w:r>
    </w:p>
    <w:p>
      <w:pPr>
        <w:numPr>
          <w:numId w:val="2"/>
        </w:numPr>
        <w:spacing w:before="120" w:after="120" w:line="288" w:lineRule="auto"/>
        <w:ind w:left="0"/>
        <w:jc w:val="left"/>
      </w:pPr>
      <w:r>
        <w:rPr>
          <w:rFonts w:eastAsia="等线" w:ascii="Arial" w:cs="Arial" w:hAnsi="Arial"/>
          <w:sz w:val="22"/>
        </w:rPr>
        <w:t>项目地点：迪尚集团大楼6楼展厅</w:t>
      </w:r>
    </w:p>
    <w:p>
      <w:pPr>
        <w:numPr>
          <w:numId w:val="3"/>
        </w:numPr>
        <w:spacing w:before="120" w:after="120" w:line="288" w:lineRule="auto"/>
        <w:ind w:left="0"/>
        <w:jc w:val="left"/>
      </w:pPr>
      <w:r>
        <w:rPr>
          <w:rFonts w:eastAsia="等线" w:ascii="Arial" w:cs="Arial" w:hAnsi="Arial"/>
          <w:sz w:val="22"/>
        </w:rPr>
        <w:t>项目内容：LED显示屏、平板电视机、电容触控屏、视频处理器、配套音频设备及安装调试等。</w:t>
      </w:r>
    </w:p>
    <w:p>
      <w:pPr>
        <w:pStyle w:val="3"/>
        <w:spacing w:before="300" w:after="120" w:line="288" w:lineRule="auto"/>
        <w:ind w:left="0"/>
        <w:jc w:val="left"/>
        <w:outlineLvl w:val="2"/>
      </w:pPr>
      <w:bookmarkStart w:name="heading_2" w:id="2"/>
      <w:r>
        <w:rPr>
          <w:rFonts w:eastAsia="等线" w:ascii="Arial" w:cs="Arial" w:hAnsi="Arial"/>
          <w:b w:val="true"/>
          <w:sz w:val="30"/>
        </w:rPr>
        <w:t>二、商务要求</w:t>
      </w:r>
      <w:bookmarkEnd w:id="2"/>
    </w:p>
    <w:p>
      <w:pPr>
        <w:numPr>
          <w:numId w:val="4"/>
        </w:numPr>
        <w:spacing w:before="120" w:after="120" w:line="288" w:lineRule="auto"/>
        <w:ind w:left="0"/>
        <w:jc w:val="left"/>
      </w:pPr>
      <w:r>
        <w:rPr>
          <w:rFonts w:eastAsia="等线" w:ascii="Arial" w:cs="Arial" w:hAnsi="Arial"/>
          <w:sz w:val="22"/>
        </w:rPr>
        <w:t>报价要求：</w:t>
      </w:r>
    </w:p>
    <w:p>
      <w:pPr>
        <w:numPr>
          <w:numId w:val="5"/>
        </w:numPr>
        <w:spacing w:before="120" w:after="120" w:line="288" w:lineRule="auto"/>
        <w:ind w:left="0"/>
        <w:jc w:val="left"/>
      </w:pPr>
      <w:r>
        <w:rPr>
          <w:rFonts w:eastAsia="等线" w:ascii="Arial" w:cs="Arial" w:hAnsi="Arial"/>
          <w:sz w:val="22"/>
        </w:rPr>
        <w:t>请根据本文件要求进行整体打包报价。</w:t>
      </w:r>
    </w:p>
    <w:p>
      <w:pPr>
        <w:numPr>
          <w:numId w:val="6"/>
        </w:numPr>
        <w:spacing w:before="120" w:after="120" w:line="288" w:lineRule="auto"/>
        <w:ind w:left="0"/>
        <w:jc w:val="left"/>
      </w:pPr>
      <w:r>
        <w:rPr>
          <w:rFonts w:eastAsia="等线" w:ascii="Arial" w:cs="Arial" w:hAnsi="Arial"/>
          <w:sz w:val="22"/>
        </w:rPr>
        <w:t>报价应包含设备、辅材、人工、13%税金等所有费用，为最终验收合格的价格。</w:t>
      </w:r>
    </w:p>
    <w:p>
      <w:pPr>
        <w:numPr>
          <w:numId w:val="7"/>
        </w:numPr>
        <w:spacing w:before="120" w:after="120" w:line="288" w:lineRule="auto"/>
        <w:ind w:left="0"/>
        <w:jc w:val="left"/>
      </w:pPr>
      <w:r>
        <w:rPr>
          <w:rFonts w:eastAsia="等线" w:ascii="Arial" w:cs="Arial" w:hAnsi="Arial"/>
          <w:sz w:val="22"/>
        </w:rPr>
        <w:t>请提供详细的报价单（见第六项）。</w:t>
      </w:r>
    </w:p>
    <w:p>
      <w:pPr>
        <w:numPr>
          <w:numId w:val="8"/>
        </w:numPr>
        <w:spacing w:before="120" w:after="120" w:line="288" w:lineRule="auto"/>
        <w:ind w:left="0"/>
        <w:jc w:val="left"/>
      </w:pPr>
      <w:r>
        <w:rPr>
          <w:rFonts w:eastAsia="等线" w:ascii="Arial" w:cs="Arial" w:hAnsi="Arial"/>
          <w:sz w:val="22"/>
        </w:rPr>
        <w:t>交付周期：合同签订后 15日内完成，包含备货、安装、调试。</w:t>
      </w:r>
    </w:p>
    <w:p>
      <w:pPr>
        <w:numPr>
          <w:numId w:val="9"/>
        </w:numPr>
        <w:spacing w:before="120" w:after="120" w:line="288" w:lineRule="auto"/>
        <w:ind w:left="0"/>
        <w:jc w:val="left"/>
      </w:pPr>
      <w:r>
        <w:rPr>
          <w:rFonts w:eastAsia="等线" w:ascii="Arial" w:cs="Arial" w:hAnsi="Arial"/>
          <w:sz w:val="22"/>
        </w:rPr>
        <w:t>付款方式：</w:t>
      </w:r>
    </w:p>
    <w:p>
      <w:pPr>
        <w:numPr>
          <w:numId w:val="10"/>
        </w:numPr>
        <w:spacing w:before="120" w:after="120" w:line="288" w:lineRule="auto"/>
        <w:ind w:left="0"/>
        <w:jc w:val="left"/>
      </w:pPr>
      <w:r>
        <w:rPr>
          <w:rFonts w:eastAsia="等线" w:ascii="Arial" w:cs="Arial" w:hAnsi="Arial"/>
          <w:sz w:val="22"/>
        </w:rPr>
        <w:t>合同签订后支付30%预付款；</w:t>
      </w:r>
    </w:p>
    <w:p>
      <w:pPr>
        <w:numPr>
          <w:numId w:val="11"/>
        </w:numPr>
        <w:spacing w:before="120" w:after="120" w:line="288" w:lineRule="auto"/>
        <w:ind w:left="0"/>
        <w:jc w:val="left"/>
      </w:pPr>
      <w:r>
        <w:rPr>
          <w:rFonts w:eastAsia="等线" w:ascii="Arial" w:cs="Arial" w:hAnsi="Arial"/>
          <w:sz w:val="22"/>
        </w:rPr>
        <w:t>安装调试完成并最终验收合格后支付65%；</w:t>
      </w:r>
    </w:p>
    <w:p>
      <w:pPr>
        <w:numPr>
          <w:numId w:val="12"/>
        </w:numPr>
        <w:spacing w:before="120" w:after="120" w:line="288" w:lineRule="auto"/>
        <w:ind w:left="0"/>
        <w:jc w:val="left"/>
      </w:pPr>
      <w:r>
        <w:rPr>
          <w:rFonts w:eastAsia="等线" w:ascii="Arial" w:cs="Arial" w:hAnsi="Arial"/>
          <w:sz w:val="22"/>
        </w:rPr>
        <w:t>余款5%作为质保金，6个月后付清。</w:t>
      </w:r>
    </w:p>
    <w:p>
      <w:pPr>
        <w:numPr>
          <w:numId w:val="13"/>
        </w:numPr>
        <w:spacing w:before="120" w:after="120" w:line="288" w:lineRule="auto"/>
        <w:ind w:left="0"/>
        <w:jc w:val="left"/>
      </w:pPr>
      <w:r>
        <w:rPr>
          <w:rFonts w:eastAsia="等线" w:ascii="Arial" w:cs="Arial" w:hAnsi="Arial"/>
          <w:sz w:val="22"/>
        </w:rPr>
        <w:t>质保期：整体质保3年，LED显示屏原厂质保不低于2年。</w:t>
      </w:r>
    </w:p>
    <w:p>
      <w:pPr>
        <w:pStyle w:val="3"/>
        <w:spacing w:before="300" w:after="120" w:line="288" w:lineRule="auto"/>
        <w:ind w:left="0"/>
        <w:jc w:val="left"/>
        <w:outlineLvl w:val="2"/>
      </w:pPr>
      <w:bookmarkStart w:name="heading_3" w:id="3"/>
      <w:r>
        <w:rPr>
          <w:rFonts w:eastAsia="等线" w:ascii="Arial" w:cs="Arial" w:hAnsi="Arial"/>
          <w:b w:val="true"/>
          <w:sz w:val="30"/>
        </w:rPr>
        <w:t>三、供应商资格要求</w:t>
      </w:r>
      <w:bookmarkEnd w:id="3"/>
    </w:p>
    <w:p>
      <w:pPr>
        <w:numPr>
          <w:numId w:val="14"/>
        </w:numPr>
        <w:spacing w:before="120" w:after="120" w:line="288" w:lineRule="auto"/>
        <w:ind w:left="0"/>
        <w:jc w:val="left"/>
      </w:pPr>
      <w:r>
        <w:rPr>
          <w:rFonts w:eastAsia="等线" w:ascii="Arial" w:cs="Arial" w:hAnsi="Arial"/>
          <w:sz w:val="22"/>
        </w:rPr>
        <w:t>具有独立法人资格，持有有效的营业执照。</w:t>
      </w:r>
    </w:p>
    <w:p>
      <w:pPr>
        <w:numPr>
          <w:numId w:val="15"/>
        </w:numPr>
        <w:spacing w:before="120" w:after="120" w:line="288" w:lineRule="auto"/>
        <w:ind w:left="0"/>
        <w:jc w:val="left"/>
      </w:pPr>
      <w:r>
        <w:rPr>
          <w:rFonts w:eastAsia="等线" w:ascii="Arial" w:cs="Arial" w:hAnsi="Arial"/>
          <w:sz w:val="22"/>
        </w:rPr>
        <w:t>经营范围包含安防工程、弱电工程或相关业务。</w:t>
      </w:r>
    </w:p>
    <w:p>
      <w:pPr>
        <w:numPr>
          <w:numId w:val="16"/>
        </w:numPr>
        <w:spacing w:before="120" w:after="120" w:line="288" w:lineRule="auto"/>
        <w:ind w:left="0"/>
        <w:jc w:val="left"/>
      </w:pPr>
      <w:r>
        <w:rPr>
          <w:rFonts w:eastAsia="等线" w:ascii="Arial" w:cs="Arial" w:hAnsi="Arial"/>
          <w:sz w:val="22"/>
        </w:rPr>
        <w:t>近三年内无重大违法记录。</w:t>
      </w:r>
    </w:p>
    <w:p>
      <w:pPr>
        <w:pStyle w:val="3"/>
        <w:spacing w:before="300" w:after="120" w:line="288" w:lineRule="auto"/>
        <w:ind w:left="0"/>
        <w:jc w:val="left"/>
        <w:outlineLvl w:val="2"/>
      </w:pPr>
      <w:bookmarkStart w:name="heading_4" w:id="4"/>
      <w:r>
        <w:rPr>
          <w:rFonts w:eastAsia="等线" w:ascii="Arial" w:cs="Arial" w:hAnsi="Arial"/>
          <w:b w:val="true"/>
          <w:sz w:val="30"/>
        </w:rPr>
        <w:t>四、报价文件递交</w:t>
      </w:r>
      <w:bookmarkEnd w:id="4"/>
    </w:p>
    <w:p>
      <w:pPr>
        <w:numPr>
          <w:numId w:val="17"/>
        </w:numPr>
        <w:spacing w:before="120" w:after="120" w:line="288" w:lineRule="auto"/>
        <w:ind w:left="0"/>
        <w:jc w:val="left"/>
      </w:pPr>
      <w:r>
        <w:rPr>
          <w:rFonts w:eastAsia="等线" w:ascii="Arial" w:cs="Arial" w:hAnsi="Arial"/>
          <w:sz w:val="22"/>
        </w:rPr>
        <w:t>截止时间：2026年04月</w:t>
      </w:r>
      <w:r>
        <w:rPr>
          <w:rFonts w:eastAsia="等线" w:ascii="Arial" w:cs="Arial" w:hAnsi="Arial"/>
          <w:sz w:val="22"/>
        </w:rPr>
        <w:t>2</w:t>
      </w:r>
      <w:r>
        <w:rPr>
          <w:rFonts w:eastAsia="等线" w:ascii="Arial" w:cs="Arial" w:hAnsi="Arial"/>
          <w:sz w:val="22"/>
        </w:rPr>
        <w:t>1日17:00（北京时间）。</w:t>
      </w:r>
    </w:p>
    <w:p>
      <w:pPr>
        <w:numPr>
          <w:numId w:val="18"/>
        </w:numPr>
        <w:spacing w:before="120" w:after="120" w:line="288" w:lineRule="auto"/>
        <w:ind w:left="0"/>
        <w:jc w:val="left"/>
      </w:pPr>
      <w:r>
        <w:rPr>
          <w:rFonts w:eastAsia="等线" w:ascii="Arial" w:cs="Arial" w:hAnsi="Arial"/>
          <w:sz w:val="22"/>
        </w:rPr>
        <w:t>递交方式：密封递交至迪尚集团11楼数据运营中心。</w:t>
      </w:r>
    </w:p>
    <w:p>
      <w:pPr>
        <w:numPr>
          <w:numId w:val="19"/>
        </w:numPr>
        <w:spacing w:before="120" w:after="120" w:line="288" w:lineRule="auto"/>
        <w:ind w:left="0"/>
        <w:jc w:val="left"/>
      </w:pPr>
      <w:r>
        <w:rPr>
          <w:rFonts w:eastAsia="等线" w:ascii="Arial" w:cs="Arial" w:hAnsi="Arial"/>
          <w:sz w:val="22"/>
        </w:rPr>
        <w:t>文件要求：正本一份，加盖公章。</w:t>
      </w:r>
    </w:p>
    <w:p>
      <w:pPr>
        <w:numPr>
          <w:numId w:val="20"/>
        </w:numPr>
        <w:spacing w:before="120" w:after="120" w:line="288" w:lineRule="auto"/>
        <w:ind w:left="0"/>
        <w:jc w:val="left"/>
      </w:pPr>
      <w:r>
        <w:rPr>
          <w:rFonts w:eastAsia="等线" w:ascii="Arial" w:cs="Arial" w:hAnsi="Arial"/>
          <w:sz w:val="22"/>
        </w:rPr>
        <w:t>联系人：汪翰泽 电话：5217808</w:t>
      </w:r>
    </w:p>
    <w:p>
      <w:pPr>
        <w:pStyle w:val="3"/>
        <w:spacing w:before="300" w:after="120" w:line="288" w:lineRule="auto"/>
        <w:ind w:left="0"/>
        <w:jc w:val="left"/>
        <w:outlineLvl w:val="2"/>
      </w:pPr>
      <w:bookmarkStart w:name="heading_5" w:id="5"/>
      <w:r>
        <w:rPr>
          <w:rFonts w:eastAsia="等线" w:ascii="Arial" w:cs="Arial" w:hAnsi="Arial"/>
          <w:b w:val="true"/>
          <w:sz w:val="30"/>
        </w:rPr>
        <w:t>五、报价文件要求</w:t>
      </w:r>
      <w:bookmarkEnd w:id="5"/>
    </w:p>
    <w:p>
      <w:pPr>
        <w:spacing w:before="120" w:after="120" w:line="288" w:lineRule="auto"/>
        <w:ind w:left="0"/>
        <w:jc w:val="left"/>
      </w:pPr>
      <w:r>
        <w:rPr>
          <w:rFonts w:eastAsia="等线" w:ascii="Arial" w:cs="Arial" w:hAnsi="Arial"/>
          <w:sz w:val="22"/>
        </w:rPr>
        <w:t>请供应商提交的报价文件（密封）应包含以下材料：</w:t>
      </w:r>
    </w:p>
    <w:p>
      <w:pPr>
        <w:numPr>
          <w:numId w:val="21"/>
        </w:numPr>
        <w:spacing w:before="120" w:after="120" w:line="288" w:lineRule="auto"/>
        <w:ind w:left="0"/>
        <w:jc w:val="left"/>
      </w:pPr>
      <w:r>
        <w:rPr>
          <w:rFonts w:eastAsia="等线" w:ascii="Arial" w:cs="Arial" w:hAnsi="Arial"/>
          <w:sz w:val="22"/>
        </w:rPr>
        <w:t>报价清单（参考本文件附件格式，加盖公章）。</w:t>
      </w:r>
    </w:p>
    <w:p>
      <w:pPr>
        <w:numPr>
          <w:numId w:val="22"/>
        </w:numPr>
        <w:spacing w:before="120" w:after="120" w:line="288" w:lineRule="auto"/>
        <w:ind w:left="0"/>
        <w:jc w:val="left"/>
      </w:pPr>
      <w:r>
        <w:rPr>
          <w:rFonts w:eastAsia="等线" w:ascii="Arial" w:cs="Arial" w:hAnsi="Arial"/>
          <w:sz w:val="22"/>
        </w:rPr>
        <w:t>技术方案：对主要设备参数、施工方案的简要说明，如选用非推荐品牌，需提供技术对比表证明满足要求。</w:t>
      </w:r>
    </w:p>
    <w:p>
      <w:pPr>
        <w:numPr>
          <w:numId w:val="23"/>
        </w:numPr>
        <w:spacing w:before="120" w:after="120" w:line="288" w:lineRule="auto"/>
        <w:ind w:left="0"/>
        <w:jc w:val="left"/>
      </w:pPr>
      <w:r>
        <w:rPr>
          <w:rFonts w:eastAsia="等线" w:ascii="Arial" w:cs="Arial" w:hAnsi="Arial"/>
          <w:sz w:val="22"/>
        </w:rPr>
        <w:t>营业执照副本复印件（加盖公章）。</w:t>
      </w:r>
    </w:p>
    <w:p>
      <w:pPr>
        <w:numPr>
          <w:numId w:val="24"/>
        </w:numPr>
        <w:spacing w:before="120" w:after="120" w:line="288" w:lineRule="auto"/>
        <w:ind w:left="0"/>
        <w:jc w:val="left"/>
      </w:pPr>
      <w:r>
        <w:rPr>
          <w:rFonts w:eastAsia="等线" w:ascii="Arial" w:cs="Arial" w:hAnsi="Arial"/>
          <w:sz w:val="22"/>
        </w:rPr>
        <w:t>服务承诺：包括但不限于质保期、响应时间、售后支持等。</w:t>
      </w:r>
    </w:p>
    <w:p>
      <w:pPr>
        <w:pStyle w:val="3"/>
        <w:spacing w:before="300" w:after="120" w:line="288" w:lineRule="auto"/>
        <w:ind w:left="0"/>
        <w:jc w:val="left"/>
        <w:outlineLvl w:val="2"/>
      </w:pPr>
      <w:bookmarkStart w:name="heading_6" w:id="6"/>
      <w:r>
        <w:rPr>
          <w:rFonts w:eastAsia="等线" w:ascii="Arial" w:cs="Arial" w:hAnsi="Arial"/>
          <w:b w:val="true"/>
          <w:sz w:val="30"/>
        </w:rPr>
        <w:t>六、采购设备清单及技术要求</w:t>
      </w:r>
      <w:bookmarkEnd w:id="6"/>
    </w:p>
    <w:p>
      <w:pPr>
        <w:pStyle w:val="4"/>
        <w:spacing w:before="260" w:after="120" w:line="288" w:lineRule="auto"/>
        <w:ind w:left="0"/>
        <w:jc w:val="left"/>
        <w:outlineLvl w:val="3"/>
      </w:pPr>
      <w:bookmarkStart w:name="heading_7" w:id="7"/>
      <w:r>
        <w:rPr>
          <w:rFonts w:eastAsia="等线" w:ascii="Arial" w:cs="Arial" w:hAnsi="Arial"/>
          <w:color w:val="3370ff"/>
          <w:sz w:val="28"/>
        </w:rPr>
        <w:t xml:space="preserve">1. </w:t>
      </w:r>
      <w:r>
        <w:rPr>
          <w:rFonts w:eastAsia="等线" w:ascii="Arial" w:cs="Arial" w:hAnsi="Arial"/>
          <w:b w:val="true"/>
          <w:sz w:val="28"/>
        </w:rPr>
        <w:t>说明</w:t>
      </w:r>
      <w:bookmarkEnd w:id="7"/>
    </w:p>
    <w:p>
      <w:pPr>
        <w:numPr>
          <w:numId w:val="25"/>
        </w:numPr>
        <w:spacing w:before="120" w:after="120" w:line="288" w:lineRule="auto"/>
        <w:ind w:left="0"/>
        <w:jc w:val="left"/>
      </w:pPr>
      <w:r>
        <w:rPr>
          <w:rFonts w:eastAsia="等线" w:ascii="Arial" w:cs="Arial" w:hAnsi="Arial"/>
          <w:sz w:val="22"/>
        </w:rPr>
        <w:t>LED屏标注预留空间尺寸。</w:t>
      </w:r>
    </w:p>
    <w:p>
      <w:pPr>
        <w:numPr>
          <w:numId w:val="26"/>
        </w:numPr>
        <w:spacing w:before="120" w:after="120" w:line="288" w:lineRule="auto"/>
        <w:ind w:left="0"/>
        <w:jc w:val="left"/>
      </w:pPr>
      <w:r>
        <w:rPr>
          <w:rFonts w:eastAsia="等线" w:ascii="Arial" w:cs="Arial" w:hAnsi="Arial"/>
          <w:sz w:val="22"/>
        </w:rPr>
        <w:t>86寸电容触控屏及98寸电视需要标注相关尺寸及预留空间尺寸（含支架），示意图如下：</w:t>
      </w:r>
    </w:p>
    <w:p>
      <w:pPr>
        <w:spacing w:before="120" w:after="120" w:line="288" w:lineRule="auto"/>
        <w:ind w:left="0"/>
        <w:jc w:val="left"/>
      </w:pPr>
    </w:p>
    <w:tbl>
      <w:tblPr>
        <w:tblW w:w="0" w:type="auto"/>
        <w:tblInd w:w="0" w:type="dxa"/>
        <w:tblBorders>
          <w:top w:val="none" w:space="4"/>
          <w:left w:val="none" w:space="4"/>
          <w:bottom w:val="none" w:space="4"/>
          <w:right w:val="none" w:space="4"/>
          <w:insideH w:val="none" w:space="4"/>
          <w:insideV w:val="none" w:space="4"/>
        </w:tblBorders>
        <w:tblLayout w:type="fixed"/>
      </w:tblPr>
      <w:tblGrid>
        <w:gridCol w:w="4954"/>
        <w:gridCol w:w="3325"/>
      </w:tblGrid>
      <w:tr>
        <w:tc>
          <w:tcPr>
            <w:tcW w:w="4954" w:type="dxa"/>
            <w:tcMar>
              <w:top w:type="dxa" w:w="60"/>
              <w:left w:type="dxa" w:w="120"/>
              <w:bottom w:type="dxa" w:w="30"/>
              <w:right w:type="dxa" w:w="120"/>
            </w:tcMar>
          </w:tcPr>
          <w:p>
            <w:pPr>
              <w:spacing w:before="120" w:after="120" w:line="288" w:lineRule="auto"/>
              <w:ind w:left="0"/>
              <w:jc w:val="center"/>
            </w:pPr>
            <w:r>
              <w:drawing>
                <wp:inline distT="0" distR="0" distB="0" distL="0">
                  <wp:extent cx="2990850" cy="2152650"/>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5"/>
                          <a:stretch>
                            <a:fillRect/>
                          </a:stretch>
                        </pic:blipFill>
                        <pic:spPr>
                          <a:xfrm>
                            <a:off x="0" y="0"/>
                            <a:ext cx="2990850" cy="2152650"/>
                          </a:xfrm>
                          <a:prstGeom prst="rect">
                            <a:avLst/>
                          </a:prstGeom>
                        </pic:spPr>
                      </pic:pic>
                    </a:graphicData>
                  </a:graphic>
                </wp:inline>
              </w:drawing>
            </w:r>
          </w:p>
        </w:tc>
        <w:tc>
          <w:tcPr>
            <w:tcW w:w="3325" w:type="dxa"/>
            <w:tcMar>
              <w:top w:type="dxa" w:w="60"/>
              <w:left w:type="dxa" w:w="120"/>
              <w:bottom w:type="dxa" w:w="30"/>
              <w:right w:type="dxa" w:w="120"/>
            </w:tcMar>
          </w:tcPr>
          <w:p>
            <w:pPr>
              <w:spacing w:before="120" w:after="120" w:line="288" w:lineRule="auto"/>
              <w:ind w:left="0"/>
              <w:jc w:val="center"/>
            </w:pPr>
            <w:r>
              <w:drawing>
                <wp:inline distT="0" distR="0" distB="0" distL="0">
                  <wp:extent cx="1952625" cy="2105025"/>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6"/>
                          <a:stretch>
                            <a:fillRect/>
                          </a:stretch>
                        </pic:blipFill>
                        <pic:spPr>
                          <a:xfrm>
                            <a:off x="0" y="0"/>
                            <a:ext cx="1952625" cy="2105025"/>
                          </a:xfrm>
                          <a:prstGeom prst="rect">
                            <a:avLst/>
                          </a:prstGeom>
                        </pic:spPr>
                      </pic:pic>
                    </a:graphicData>
                  </a:graphic>
                </wp:inline>
              </w:drawing>
            </w:r>
          </w:p>
        </w:tc>
      </w:tr>
    </w:tbl>
    <w:p>
      <w:pPr>
        <w:pStyle w:val="4"/>
        <w:spacing w:before="260" w:after="120" w:line="288" w:lineRule="auto"/>
        <w:ind w:left="0"/>
        <w:jc w:val="left"/>
        <w:outlineLvl w:val="3"/>
      </w:pPr>
      <w:bookmarkStart w:name="heading_8" w:id="8"/>
      <w:r>
        <w:rPr>
          <w:rFonts w:eastAsia="等线" w:ascii="Arial" w:cs="Arial" w:hAnsi="Arial"/>
          <w:color w:val="3370ff"/>
          <w:sz w:val="28"/>
        </w:rPr>
        <w:t xml:space="preserve">2. </w:t>
      </w:r>
      <w:r>
        <w:rPr>
          <w:rFonts w:eastAsia="等线" w:ascii="Arial" w:cs="Arial" w:hAnsi="Arial"/>
          <w:b w:val="true"/>
          <w:sz w:val="28"/>
        </w:rPr>
        <w:t>采购设备清单（请按下表格式填写报价）</w:t>
      </w:r>
      <w:bookmarkEnd w:id="8"/>
    </w:p>
    <w:p>
      <w:pPr>
        <w:numPr>
          <w:numId w:val="27"/>
        </w:numPr>
        <w:spacing w:before="120" w:after="120" w:line="288" w:lineRule="auto"/>
        <w:ind w:left="0"/>
        <w:jc w:val="left"/>
      </w:pPr>
      <w:r>
        <w:rPr>
          <w:rFonts w:eastAsia="等线" w:ascii="Arial" w:cs="Arial" w:hAnsi="Arial"/>
          <w:sz w:val="22"/>
        </w:rPr>
        <w:t>1号屏</w:t>
      </w:r>
    </w:p>
    <w:p>
      <w:pPr>
        <w:spacing w:before="120" w:after="120" w:line="288" w:lineRule="auto"/>
        <w:ind w:left="0"/>
      </w:pPr>
      <w:r>
        <w:object>
          <v:shapetype coordsize="21600,21600" filled="f" id="_x0000_t75" o:preferrelative="t" path="m@4@5l@4@11@9@11@9@5xe" stroked="f" o:spt="75.0">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_x0000_i1025" style="width:414pt;height:197pt;mso-width-percent:0;mso-height-percent:0;mso-width-percent:0;mso-height-percent:0" type="#_x0000_t75" o:ole="">
            <v:imagedata r:id="rId8" o:title=""/>
          </v:shape>
          <o:OLEObject DrawAspect="Icon" ObjectID="_1718471219" ProgID="Excel.Sheet.12" ShapeID="_x0000_i1025" Type="Embed" r:id="rId7"/>
        </w:object>
      </w:r>
    </w:p>
    <w:p>
      <w:pPr>
        <w:spacing w:after="120"/>
        <w:ind w:left="0"/>
        <w:jc w:val="center"/>
      </w:pPr>
      <w:r>
        <w:rPr>
          <w:rFonts w:eastAsia="等线" w:ascii="Arial" w:cs="Arial" w:hAnsi="Arial"/>
          <w:b w:val="true"/>
          <w:sz w:val="22"/>
        </w:rPr>
        <w:t>点击图片可查看完整电子表格</w:t>
      </w:r>
    </w:p>
    <w:p>
      <w:pPr>
        <w:numPr>
          <w:numId w:val="28"/>
        </w:numPr>
        <w:spacing w:before="120" w:after="120" w:line="288" w:lineRule="auto"/>
        <w:ind w:left="0"/>
        <w:jc w:val="left"/>
      </w:pPr>
      <w:r>
        <w:rPr>
          <w:rFonts w:eastAsia="等线" w:ascii="Arial" w:cs="Arial" w:hAnsi="Arial"/>
          <w:sz w:val="22"/>
        </w:rPr>
        <w:t>2号屏（触控）</w:t>
      </w:r>
    </w:p>
    <w:p>
      <w:pPr>
        <w:spacing w:before="120" w:after="120" w:line="288" w:lineRule="auto"/>
        <w:ind w:left="0"/>
      </w:pPr>
      <w:r>
        <w:object>
          <v:shape id="_x0000_i1026" style="width:414pt;height:197pt;mso-width-percent:0;mso-height-percent:0;mso-width-percent:0;mso-height-percent:0" type="#_x0000_t75" o:ole="">
            <v:imagedata r:id="rId10" o:title=""/>
          </v:shape>
          <o:OLEObject DrawAspect="Icon" ObjectID="_1718471220" ProgID="Excel.Sheet.12" ShapeID="_x0000_i1026" Type="Embed" r:id="rId9"/>
        </w:object>
      </w:r>
    </w:p>
    <w:p>
      <w:pPr>
        <w:spacing w:after="120"/>
        <w:ind w:left="0"/>
        <w:jc w:val="center"/>
      </w:pPr>
      <w:r>
        <w:rPr>
          <w:rFonts w:eastAsia="等线" w:ascii="Arial" w:cs="Arial" w:hAnsi="Arial"/>
          <w:b w:val="true"/>
          <w:sz w:val="22"/>
        </w:rPr>
        <w:t>点击图片可查看完整电子表格</w:t>
      </w:r>
    </w:p>
    <w:p>
      <w:pPr>
        <w:numPr>
          <w:numId w:val="29"/>
        </w:numPr>
        <w:spacing w:before="120" w:after="120" w:line="288" w:lineRule="auto"/>
        <w:ind w:left="0"/>
        <w:jc w:val="left"/>
      </w:pPr>
      <w:r>
        <w:rPr>
          <w:rFonts w:eastAsia="等线" w:ascii="Arial" w:cs="Arial" w:hAnsi="Arial"/>
          <w:sz w:val="22"/>
        </w:rPr>
        <w:t>3号屏</w:t>
      </w:r>
    </w:p>
    <w:p>
      <w:pPr>
        <w:spacing w:before="120" w:after="120" w:line="288" w:lineRule="auto"/>
        <w:ind w:left="0"/>
      </w:pPr>
      <w:r>
        <w:object>
          <v:shape id="_x0000_i1027" style="width:414pt;height:197pt;mso-width-percent:0;mso-height-percent:0;mso-width-percent:0;mso-height-percent:0" type="#_x0000_t75" o:ole="">
            <v:imagedata r:id="rId12" o:title=""/>
          </v:shape>
          <o:OLEObject DrawAspect="Icon" ObjectID="_1718471221" ProgID="Excel.Sheet.12" ShapeID="_x0000_i1027" Type="Embed" r:id="rId11"/>
        </w:object>
      </w:r>
    </w:p>
    <w:p>
      <w:pPr>
        <w:spacing w:after="120"/>
        <w:ind w:left="0"/>
        <w:jc w:val="center"/>
      </w:pPr>
      <w:r>
        <w:rPr>
          <w:rFonts w:eastAsia="等线" w:ascii="Arial" w:cs="Arial" w:hAnsi="Arial"/>
          <w:b w:val="true"/>
          <w:sz w:val="22"/>
        </w:rPr>
        <w:t>点击图片可查看完整电子表格</w:t>
      </w:r>
    </w:p>
    <w:p>
      <w:pPr>
        <w:numPr>
          <w:numId w:val="30"/>
        </w:numPr>
        <w:spacing w:before="120" w:after="120" w:line="288" w:lineRule="auto"/>
        <w:ind w:left="0"/>
        <w:jc w:val="left"/>
      </w:pPr>
      <w:r>
        <w:rPr>
          <w:rFonts w:eastAsia="等线" w:ascii="Arial" w:cs="Arial" w:hAnsi="Arial"/>
          <w:sz w:val="22"/>
        </w:rPr>
        <w:t>4、5号屏</w:t>
      </w:r>
    </w:p>
    <w:p>
      <w:pPr>
        <w:spacing w:before="120" w:after="120" w:line="288" w:lineRule="auto"/>
        <w:ind w:left="0"/>
      </w:pPr>
      <w:r>
        <w:object>
          <v:shape id="_x0000_i1028" style="width:414pt;height:197pt;mso-width-percent:0;mso-height-percent:0;mso-width-percent:0;mso-height-percent:0" type="#_x0000_t75" o:ole="">
            <v:imagedata r:id="rId14" o:title=""/>
          </v:shape>
          <o:OLEObject DrawAspect="Icon" ObjectID="_1718471222" ProgID="Excel.Sheet.12" ShapeID="_x0000_i1028" Type="Embed" r:id="rId13"/>
        </w:object>
      </w:r>
    </w:p>
    <w:p>
      <w:pPr>
        <w:spacing w:after="120"/>
        <w:ind w:left="0"/>
        <w:jc w:val="center"/>
      </w:pPr>
      <w:r>
        <w:rPr>
          <w:rFonts w:eastAsia="等线" w:ascii="Arial" w:cs="Arial" w:hAnsi="Arial"/>
          <w:b w:val="true"/>
          <w:sz w:val="22"/>
        </w:rPr>
        <w:t>点击图片可查看完整电子表格</w:t>
      </w:r>
    </w:p>
    <w:p>
      <w:pPr>
        <w:numPr>
          <w:numId w:val="31"/>
        </w:numPr>
        <w:spacing w:before="120" w:after="120" w:line="288" w:lineRule="auto"/>
        <w:ind w:left="0"/>
        <w:jc w:val="left"/>
      </w:pPr>
      <w:r>
        <w:rPr>
          <w:rFonts w:eastAsia="等线" w:ascii="Arial" w:cs="Arial" w:hAnsi="Arial"/>
          <w:sz w:val="22"/>
        </w:rPr>
        <w:t>6号屏（软膜组）</w:t>
      </w:r>
    </w:p>
    <w:p>
      <w:pPr>
        <w:spacing w:before="120" w:after="120" w:line="288" w:lineRule="auto"/>
        <w:ind w:left="0"/>
      </w:pPr>
      <w:r>
        <w:object>
          <v:shape id="_x0000_i1029" style="width:414pt;height:197pt;mso-width-percent:0;mso-height-percent:0;mso-width-percent:0;mso-height-percent:0" type="#_x0000_t75" o:ole="">
            <v:imagedata r:id="rId16" o:title=""/>
          </v:shape>
          <o:OLEObject DrawAspect="Icon" ObjectID="_1718471223" ProgID="Excel.Sheet.12" ShapeID="_x0000_i1029" Type="Embed" r:id="rId15"/>
        </w:object>
      </w:r>
    </w:p>
    <w:p>
      <w:pPr>
        <w:spacing w:after="120"/>
        <w:ind w:left="0"/>
        <w:jc w:val="center"/>
      </w:pPr>
      <w:r>
        <w:rPr>
          <w:rFonts w:eastAsia="等线" w:ascii="Arial" w:cs="Arial" w:hAnsi="Arial"/>
          <w:b w:val="true"/>
          <w:sz w:val="22"/>
        </w:rPr>
        <w:t>点击图片可查看完整电子表格</w:t>
      </w:r>
    </w:p>
    <w:p>
      <w:pPr>
        <w:numPr>
          <w:numId w:val="32"/>
        </w:numPr>
        <w:spacing w:before="120" w:after="120" w:line="288" w:lineRule="auto"/>
        <w:ind w:left="0"/>
        <w:jc w:val="left"/>
      </w:pPr>
      <w:r>
        <w:rPr>
          <w:rFonts w:eastAsia="等线" w:ascii="Arial" w:cs="Arial" w:hAnsi="Arial"/>
          <w:sz w:val="22"/>
        </w:rPr>
        <w:t>86寸电容触控屏</w:t>
      </w:r>
    </w:p>
    <w:p>
      <w:pPr>
        <w:spacing w:before="120" w:after="120" w:line="288" w:lineRule="auto"/>
        <w:ind w:left="0"/>
      </w:pPr>
      <w:r>
        <w:object>
          <v:shape id="_x0000_i1030" style="width:414pt;height:131pt;mso-width-percent:0;mso-height-percent:0;mso-width-percent:0;mso-height-percent:0" type="#_x0000_t75" o:ole="">
            <v:imagedata r:id="rId18" o:title=""/>
          </v:shape>
          <o:OLEObject DrawAspect="Icon" ObjectID="_1718471224" ProgID="Excel.Sheet.12" ShapeID="_x0000_i1030" Type="Embed" r:id="rId17"/>
        </w:object>
      </w:r>
    </w:p>
    <w:p>
      <w:pPr>
        <w:spacing w:after="120"/>
        <w:ind w:left="0"/>
        <w:jc w:val="center"/>
      </w:pPr>
      <w:r>
        <w:rPr>
          <w:rFonts w:eastAsia="等线" w:ascii="Arial" w:cs="Arial" w:hAnsi="Arial"/>
          <w:b w:val="true"/>
          <w:sz w:val="22"/>
        </w:rPr>
        <w:t>点击图片可查看完整电子表格</w:t>
      </w:r>
    </w:p>
    <w:p>
      <w:pPr>
        <w:numPr>
          <w:numId w:val="33"/>
        </w:numPr>
        <w:spacing w:before="120" w:after="120" w:line="288" w:lineRule="auto"/>
        <w:ind w:left="0"/>
        <w:jc w:val="left"/>
      </w:pPr>
      <w:r>
        <w:rPr>
          <w:rFonts w:eastAsia="等线" w:ascii="Arial" w:cs="Arial" w:hAnsi="Arial"/>
          <w:sz w:val="22"/>
        </w:rPr>
        <w:t>98寸平板电视机</w:t>
      </w:r>
    </w:p>
    <w:p>
      <w:pPr>
        <w:spacing w:before="120" w:after="120" w:line="288" w:lineRule="auto"/>
        <w:ind w:left="0"/>
      </w:pPr>
      <w:r>
        <w:object>
          <v:shape id="_x0000_i1031" style="width:414pt;height:139pt;mso-width-percent:0;mso-height-percent:0;mso-width-percent:0;mso-height-percent:0" type="#_x0000_t75" o:ole="">
            <v:imagedata r:id="rId20" o:title=""/>
          </v:shape>
          <o:OLEObject DrawAspect="Icon" ObjectID="_1718471225" ProgID="Excel.Sheet.12" ShapeID="_x0000_i1031" Type="Embed" r:id="rId19"/>
        </w:object>
      </w:r>
    </w:p>
    <w:p>
      <w:pPr>
        <w:spacing w:after="120"/>
        <w:ind w:left="0"/>
        <w:jc w:val="center"/>
      </w:pPr>
      <w:r>
        <w:rPr>
          <w:rFonts w:eastAsia="等线" w:ascii="Arial" w:cs="Arial" w:hAnsi="Arial"/>
          <w:b w:val="true"/>
          <w:sz w:val="22"/>
        </w:rPr>
        <w:t>点击图片可查看完整电子表格</w:t>
      </w:r>
    </w:p>
    <w:p>
      <w:pPr>
        <w:pStyle w:val="4"/>
        <w:spacing w:before="260" w:after="120" w:line="288" w:lineRule="auto"/>
        <w:ind w:left="0"/>
        <w:jc w:val="left"/>
        <w:outlineLvl w:val="3"/>
      </w:pPr>
      <w:bookmarkStart w:name="heading_9" w:id="9"/>
      <w:bookmarkEnd w:id="9"/>
    </w:p>
    <w:p>
      <w:pPr>
        <w:pBdr>
          <w:bottom w:val="single" w:color="dee0e3"/>
          <w:between w:val="single" w:color="dee0e3"/>
        </w:pBdr>
        <w:spacing w:before="120" w:after="120" w:line="288" w:lineRule="auto"/>
        <w:ind w:left="0"/>
      </w:pPr>
    </w:p>
    <w:p>
      <w:pPr>
        <w:pStyle w:val="3"/>
        <w:spacing w:before="300" w:after="120" w:line="288" w:lineRule="auto"/>
        <w:ind w:left="0"/>
        <w:jc w:val="left"/>
        <w:outlineLvl w:val="2"/>
      </w:pPr>
      <w:bookmarkStart w:name="heading_10" w:id="10"/>
      <w:r>
        <w:rPr>
          <w:rFonts w:eastAsia="等线" w:ascii="Arial" w:cs="Arial" w:hAnsi="Arial"/>
          <w:b w:val="true"/>
          <w:sz w:val="30"/>
        </w:rPr>
        <w:t>七、评审办法</w:t>
      </w:r>
      <w:bookmarkEnd w:id="10"/>
    </w:p>
    <w:p>
      <w:pPr>
        <w:spacing w:before="120" w:after="120" w:line="288" w:lineRule="auto"/>
        <w:ind w:left="0"/>
        <w:jc w:val="left"/>
      </w:pPr>
      <w:r>
        <w:rPr>
          <w:rFonts w:eastAsia="等线" w:ascii="Arial" w:cs="Arial" w:hAnsi="Arial"/>
          <w:sz w:val="22"/>
        </w:rPr>
        <w:t>本次询价将采用 “符合基本需求的前提下，最低价评审法”。</w:t>
      </w:r>
    </w:p>
    <w:p>
      <w:pPr>
        <w:spacing w:before="120" w:after="120" w:line="288" w:lineRule="auto"/>
        <w:ind w:left="0"/>
        <w:jc w:val="left"/>
      </w:pPr>
      <w:r>
        <w:rPr>
          <w:rFonts w:eastAsia="等线" w:ascii="Arial" w:cs="Arial" w:hAnsi="Arial"/>
          <w:sz w:val="22"/>
        </w:rPr>
        <w:t>即：在满足全部技术要求、商务要求和资格要求的前提下，报价最低者成交。</w:t>
      </w:r>
    </w:p>
    <w:p>
      <w:pPr>
        <w:spacing w:before="120" w:after="120" w:line="288" w:lineRule="auto"/>
        <w:ind w:left="0"/>
        <w:jc w:val="left"/>
      </w:pPr>
    </w:p>
    <w:sectPr>
      <w:footerReference w:type="default" r:id="rId3"/>
      <w:headerReference w:type="default" r:id="rId21"/>
      <w:pgSz w:orient="portrait" w:h="16840" w:w="11905"/>
    </w:sectPr>
  </w:body>
</w:document>
</file>

<file path=word/footer1.xml><?xml version="1.0" encoding="utf-8"?>
<w:ftr xmlns:w="http://schemas.openxmlformats.org/wordprocessingml/2006/main">
  <w:p/>
</w:ftr>
</file>

<file path=word/header1.xml><?xml version="1.0" encoding="utf-8"?>
<w:hdr xmlns:w="http://schemas.openxmlformats.org/wordprocessingml/2006/main" xmlns:v="urn:schemas-microsoft-com:vml" xmlns:o="urn:schemas-microsoft-com:office:office">
  <w:p w:rsidP="" w:rsidRDefault="">
    <w:pPr>
      <w:pStyle w:val="Header"/>
    </w:pPr>
    <w:r>
      <w:rPr>
        <w:noProof/>
      </w:rPr>
      <w:pict>
        <v:shapetype id="_x0000_t136" coordsize="1600,21600" o:spt="136.0"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shapetype="t" text="t"/>
        </v:shapetype>
        <v:shape id="PowerPlusWaterMarkObject1" o:spid="_x0000_s1025" type="#_x0000_t136" style="position:absolute;left:0;text-align:left;margin-left:0;margin-top:0;height:24pt;rotation:315;z-index:-251651072;mso-wrap-edited:f;mso-width-percent:0;mso-height-percent:0;mso-position-horizontal:center;mso-position-horizontal-relative:margin;mso-position-vertical:center;mso-position-vertical-relative:margin;mso-width-percent:0;mso-height-percent:0;width:120pt" wrapcoords="616 5068 390 16297 39 16921 -39 17155 7265 17545 7186 17467 -39 17467 18904 17467 10507 17467 8710 17545 18904 17077 18787 16843 18358 16297 18279 12554 19178 12476 20701 11774 20779 11228 21131 10059 21248 8811 21248 7563 20975 6316 20935 5380 19490 5146 14022 5068 2616 5068" fillcolor="black" stroked="false">
          <v:textpath style="font-family:Lantinghei SC Demibold;font-size:20pt" string=" 王玉宝 9220"/>
          <v:fill opacity="0.3"/>
        </v:shape>
      </w:pict>
    </w:r>
  </w:p>
</w:hdr>
</file>

<file path=word/numbering.xml><?xml version="1.0" encoding="utf-8"?>
<w:numbering xmlns:w="http://schemas.openxmlformats.org/wordprocessingml/2006/main">
  <w:abstractNum w:abstractNumId="837715">
    <w:lvl>
      <w:start w:val="1"/>
      <w:numFmt w:val="decimal"/>
      <w:suff w:val="tab"/>
      <w:lvlText w:val="%1."/>
      <w:rPr>
        <w:color w:val="3370ff"/>
      </w:rPr>
    </w:lvl>
  </w:abstractNum>
  <w:abstractNum w:abstractNumId="837716">
    <w:lvl>
      <w:start w:val="2"/>
      <w:numFmt w:val="decimal"/>
      <w:suff w:val="tab"/>
      <w:lvlText w:val="%1."/>
      <w:rPr>
        <w:color w:val="3370ff"/>
      </w:rPr>
    </w:lvl>
  </w:abstractNum>
  <w:abstractNum w:abstractNumId="837717">
    <w:lvl>
      <w:start w:val="3"/>
      <w:numFmt w:val="decimal"/>
      <w:suff w:val="tab"/>
      <w:lvlText w:val="%1."/>
      <w:rPr>
        <w:color w:val="3370ff"/>
      </w:rPr>
    </w:lvl>
  </w:abstractNum>
  <w:abstractNum w:abstractNumId="837718">
    <w:lvl>
      <w:start w:val="1"/>
      <w:numFmt w:val="decimal"/>
      <w:suff w:val="tab"/>
      <w:lvlText w:val="%1."/>
      <w:rPr>
        <w:color w:val="3370ff"/>
      </w:rPr>
    </w:lvl>
  </w:abstractNum>
  <w:abstractNum w:abstractNumId="837719">
    <w:lvl>
      <w:numFmt w:val="bullet"/>
      <w:suff w:val="tab"/>
      <w:lvlText w:val="•"/>
      <w:rPr>
        <w:color w:val="3370ff"/>
      </w:rPr>
    </w:lvl>
  </w:abstractNum>
  <w:abstractNum w:abstractNumId="837720">
    <w:lvl>
      <w:numFmt w:val="bullet"/>
      <w:suff w:val="tab"/>
      <w:lvlText w:val="•"/>
      <w:rPr>
        <w:color w:val="3370ff"/>
      </w:rPr>
    </w:lvl>
  </w:abstractNum>
  <w:abstractNum w:abstractNumId="837721">
    <w:lvl>
      <w:numFmt w:val="bullet"/>
      <w:suff w:val="tab"/>
      <w:lvlText w:val="•"/>
      <w:rPr>
        <w:color w:val="3370ff"/>
      </w:rPr>
    </w:lvl>
  </w:abstractNum>
  <w:abstractNum w:abstractNumId="837722">
    <w:lvl>
      <w:start w:val="2"/>
      <w:numFmt w:val="decimal"/>
      <w:suff w:val="tab"/>
      <w:lvlText w:val="%1."/>
      <w:rPr>
        <w:color w:val="3370ff"/>
      </w:rPr>
    </w:lvl>
  </w:abstractNum>
  <w:abstractNum w:abstractNumId="837723">
    <w:lvl>
      <w:start w:val="3"/>
      <w:numFmt w:val="decimal"/>
      <w:suff w:val="tab"/>
      <w:lvlText w:val="%1."/>
      <w:rPr>
        <w:color w:val="3370ff"/>
      </w:rPr>
    </w:lvl>
  </w:abstractNum>
  <w:abstractNum w:abstractNumId="837724">
    <w:lvl>
      <w:numFmt w:val="bullet"/>
      <w:suff w:val="tab"/>
      <w:lvlText w:val="•"/>
      <w:rPr>
        <w:color w:val="3370ff"/>
      </w:rPr>
    </w:lvl>
  </w:abstractNum>
  <w:abstractNum w:abstractNumId="837725">
    <w:lvl>
      <w:numFmt w:val="bullet"/>
      <w:suff w:val="tab"/>
      <w:lvlText w:val="•"/>
      <w:rPr>
        <w:color w:val="3370ff"/>
      </w:rPr>
    </w:lvl>
  </w:abstractNum>
  <w:abstractNum w:abstractNumId="837726">
    <w:lvl>
      <w:numFmt w:val="bullet"/>
      <w:suff w:val="tab"/>
      <w:lvlText w:val="•"/>
      <w:rPr>
        <w:color w:val="3370ff"/>
      </w:rPr>
    </w:lvl>
  </w:abstractNum>
  <w:abstractNum w:abstractNumId="837727">
    <w:lvl>
      <w:start w:val="4"/>
      <w:numFmt w:val="decimal"/>
      <w:suff w:val="tab"/>
      <w:lvlText w:val="%1."/>
      <w:rPr>
        <w:color w:val="3370ff"/>
      </w:rPr>
    </w:lvl>
  </w:abstractNum>
  <w:abstractNum w:abstractNumId="837728">
    <w:lvl>
      <w:start w:val="1"/>
      <w:numFmt w:val="decimal"/>
      <w:suff w:val="tab"/>
      <w:lvlText w:val="%1."/>
      <w:rPr>
        <w:color w:val="3370ff"/>
      </w:rPr>
    </w:lvl>
  </w:abstractNum>
  <w:abstractNum w:abstractNumId="837729">
    <w:lvl>
      <w:start w:val="2"/>
      <w:numFmt w:val="decimal"/>
      <w:suff w:val="tab"/>
      <w:lvlText w:val="%1."/>
      <w:rPr>
        <w:color w:val="3370ff"/>
      </w:rPr>
    </w:lvl>
  </w:abstractNum>
  <w:abstractNum w:abstractNumId="837730">
    <w:lvl>
      <w:start w:val="3"/>
      <w:numFmt w:val="decimal"/>
      <w:suff w:val="tab"/>
      <w:lvlText w:val="%1."/>
      <w:rPr>
        <w:color w:val="3370ff"/>
      </w:rPr>
    </w:lvl>
  </w:abstractNum>
  <w:abstractNum w:abstractNumId="837731">
    <w:lvl>
      <w:start w:val="1"/>
      <w:numFmt w:val="decimal"/>
      <w:suff w:val="tab"/>
      <w:lvlText w:val="%1."/>
      <w:rPr>
        <w:color w:val="3370ff"/>
      </w:rPr>
    </w:lvl>
  </w:abstractNum>
  <w:abstractNum w:abstractNumId="837732">
    <w:lvl>
      <w:start w:val="2"/>
      <w:numFmt w:val="decimal"/>
      <w:suff w:val="tab"/>
      <w:lvlText w:val="%1."/>
      <w:rPr>
        <w:color w:val="3370ff"/>
      </w:rPr>
    </w:lvl>
  </w:abstractNum>
  <w:abstractNum w:abstractNumId="837733">
    <w:lvl>
      <w:start w:val="3"/>
      <w:numFmt w:val="decimal"/>
      <w:suff w:val="tab"/>
      <w:lvlText w:val="%1."/>
      <w:rPr>
        <w:color w:val="3370ff"/>
      </w:rPr>
    </w:lvl>
  </w:abstractNum>
  <w:abstractNum w:abstractNumId="837734">
    <w:lvl>
      <w:start w:val="4"/>
      <w:numFmt w:val="decimal"/>
      <w:suff w:val="tab"/>
      <w:lvlText w:val="%1."/>
      <w:rPr>
        <w:color w:val="3370ff"/>
      </w:rPr>
    </w:lvl>
  </w:abstractNum>
  <w:abstractNum w:abstractNumId="837735">
    <w:lvl>
      <w:start w:val="1"/>
      <w:numFmt w:val="decimal"/>
      <w:suff w:val="tab"/>
      <w:lvlText w:val="%1."/>
      <w:rPr>
        <w:color w:val="3370ff"/>
      </w:rPr>
    </w:lvl>
  </w:abstractNum>
  <w:abstractNum w:abstractNumId="837736">
    <w:lvl>
      <w:start w:val="2"/>
      <w:numFmt w:val="decimal"/>
      <w:suff w:val="tab"/>
      <w:lvlText w:val="%1."/>
      <w:rPr>
        <w:color w:val="3370ff"/>
      </w:rPr>
    </w:lvl>
  </w:abstractNum>
  <w:abstractNum w:abstractNumId="837737">
    <w:lvl>
      <w:start w:val="3"/>
      <w:numFmt w:val="decimal"/>
      <w:suff w:val="tab"/>
      <w:lvlText w:val="%1."/>
      <w:rPr>
        <w:color w:val="3370ff"/>
      </w:rPr>
    </w:lvl>
  </w:abstractNum>
  <w:abstractNum w:abstractNumId="837738">
    <w:lvl>
      <w:start w:val="4"/>
      <w:numFmt w:val="decimal"/>
      <w:suff w:val="tab"/>
      <w:lvlText w:val="%1."/>
      <w:rPr>
        <w:color w:val="3370ff"/>
      </w:rPr>
    </w:lvl>
  </w:abstractNum>
  <w:abstractNum w:abstractNumId="837739">
    <w:lvl>
      <w:numFmt w:val="bullet"/>
      <w:suff w:val="tab"/>
      <w:lvlText w:val="•"/>
      <w:rPr>
        <w:color w:val="3370ff"/>
      </w:rPr>
    </w:lvl>
  </w:abstractNum>
  <w:abstractNum w:abstractNumId="837740">
    <w:lvl>
      <w:numFmt w:val="bullet"/>
      <w:suff w:val="tab"/>
      <w:lvlText w:val="•"/>
      <w:rPr>
        <w:color w:val="3370ff"/>
      </w:rPr>
    </w:lvl>
  </w:abstractNum>
  <w:abstractNum w:abstractNumId="837741">
    <w:lvl>
      <w:numFmt w:val="bullet"/>
      <w:suff w:val="tab"/>
      <w:lvlText w:val="•"/>
      <w:rPr>
        <w:color w:val="3370ff"/>
      </w:rPr>
    </w:lvl>
  </w:abstractNum>
  <w:abstractNum w:abstractNumId="837742">
    <w:lvl>
      <w:numFmt w:val="bullet"/>
      <w:suff w:val="tab"/>
      <w:lvlText w:val="•"/>
      <w:rPr>
        <w:color w:val="3370ff"/>
      </w:rPr>
    </w:lvl>
  </w:abstractNum>
  <w:abstractNum w:abstractNumId="837743">
    <w:lvl>
      <w:numFmt w:val="bullet"/>
      <w:suff w:val="tab"/>
      <w:lvlText w:val="•"/>
      <w:rPr>
        <w:color w:val="3370ff"/>
      </w:rPr>
    </w:lvl>
  </w:abstractNum>
  <w:abstractNum w:abstractNumId="837744">
    <w:lvl>
      <w:numFmt w:val="bullet"/>
      <w:suff w:val="tab"/>
      <w:lvlText w:val="•"/>
      <w:rPr>
        <w:color w:val="3370ff"/>
      </w:rPr>
    </w:lvl>
  </w:abstractNum>
  <w:abstractNum w:abstractNumId="837745">
    <w:lvl>
      <w:numFmt w:val="bullet"/>
      <w:suff w:val="tab"/>
      <w:lvlText w:val="•"/>
      <w:rPr>
        <w:color w:val="3370ff"/>
      </w:rPr>
    </w:lvl>
  </w:abstractNum>
  <w:abstractNum w:abstractNumId="837746">
    <w:lvl>
      <w:numFmt w:val="bullet"/>
      <w:suff w:val="tab"/>
      <w:lvlText w:val="•"/>
      <w:rPr>
        <w:color w:val="3370ff"/>
      </w:rPr>
    </w:lvl>
  </w:abstractNum>
  <w:abstractNum w:abstractNumId="837747">
    <w:lvl>
      <w:numFmt w:val="bullet"/>
      <w:suff w:val="tab"/>
      <w:lvlText w:val="•"/>
      <w:rPr>
        <w:color w:val="3370ff"/>
      </w:rPr>
    </w:lvl>
  </w:abstractNum>
  <w:num w:numId="1">
    <w:abstractNumId w:val="837715"/>
  </w:num>
  <w:num w:numId="2">
    <w:abstractNumId w:val="837716"/>
  </w:num>
  <w:num w:numId="3">
    <w:abstractNumId w:val="837717"/>
  </w:num>
  <w:num w:numId="4">
    <w:abstractNumId w:val="837718"/>
  </w:num>
  <w:num w:numId="5">
    <w:abstractNumId w:val="837719"/>
  </w:num>
  <w:num w:numId="6">
    <w:abstractNumId w:val="837720"/>
  </w:num>
  <w:num w:numId="7">
    <w:abstractNumId w:val="837721"/>
  </w:num>
  <w:num w:numId="8">
    <w:abstractNumId w:val="837722"/>
  </w:num>
  <w:num w:numId="9">
    <w:abstractNumId w:val="837723"/>
  </w:num>
  <w:num w:numId="10">
    <w:abstractNumId w:val="837724"/>
  </w:num>
  <w:num w:numId="11">
    <w:abstractNumId w:val="837725"/>
  </w:num>
  <w:num w:numId="12">
    <w:abstractNumId w:val="837726"/>
  </w:num>
  <w:num w:numId="13">
    <w:abstractNumId w:val="837727"/>
  </w:num>
  <w:num w:numId="14">
    <w:abstractNumId w:val="837728"/>
  </w:num>
  <w:num w:numId="15">
    <w:abstractNumId w:val="837729"/>
  </w:num>
  <w:num w:numId="16">
    <w:abstractNumId w:val="837730"/>
  </w:num>
  <w:num w:numId="17">
    <w:abstractNumId w:val="837731"/>
  </w:num>
  <w:num w:numId="18">
    <w:abstractNumId w:val="837732"/>
  </w:num>
  <w:num w:numId="19">
    <w:abstractNumId w:val="837733"/>
  </w:num>
  <w:num w:numId="20">
    <w:abstractNumId w:val="837734"/>
  </w:num>
  <w:num w:numId="21">
    <w:abstractNumId w:val="837735"/>
  </w:num>
  <w:num w:numId="22">
    <w:abstractNumId w:val="837736"/>
  </w:num>
  <w:num w:numId="23">
    <w:abstractNumId w:val="837737"/>
  </w:num>
  <w:num w:numId="24">
    <w:abstractNumId w:val="837738"/>
  </w:num>
  <w:num w:numId="25">
    <w:abstractNumId w:val="837739"/>
  </w:num>
  <w:num w:numId="26">
    <w:abstractNumId w:val="837740"/>
  </w:num>
  <w:num w:numId="27">
    <w:abstractNumId w:val="837741"/>
  </w:num>
  <w:num w:numId="28">
    <w:abstractNumId w:val="837742"/>
  </w:num>
  <w:num w:numId="29">
    <w:abstractNumId w:val="837743"/>
  </w:num>
  <w:num w:numId="30">
    <w:abstractNumId w:val="837744"/>
  </w:num>
  <w:num w:numId="31">
    <w:abstractNumId w:val="837745"/>
  </w:num>
  <w:num w:numId="32">
    <w:abstractNumId w:val="837746"/>
  </w:num>
  <w:num w:numId="33">
    <w:abstractNumId w:val="837747"/>
  </w:num>
</w:numbering>
</file>

<file path=word/settings.xml><?xml version="1.0" encoding="utf-8"?>
<w:settings xmlns:w="http://schemas.openxmlformats.org/wordprocessingml/2006/main"/>
</file>

<file path=word/styles.xml><?xml version="1.0" encoding="utf-8"?>
<w:styles xmlns:w="http://schemas.openxmlformats.org/wordprocessingml/2006/main"/>
</file>

<file path=word/_rels/document.xml.rels><?xml version="1.0" encoding="UTF-8" standalone="yes"?><Relationships xmlns="http://schemas.openxmlformats.org/package/2006/relationships"><Relationship Id="rId1" Target="settings.xml" Type="http://schemas.openxmlformats.org/officeDocument/2006/relationships/settings"/><Relationship Id="rId10" Target="media/image4.png" Type="http://schemas.openxmlformats.org/officeDocument/2006/relationships/image"/><Relationship Id="rId11" Target="embeddings/Microsoft_Excel_Worksheet3.xlsx" Type="http://schemas.openxmlformats.org/officeDocument/2006/relationships/package"/><Relationship Id="rId12" Target="media/image5.png" Type="http://schemas.openxmlformats.org/officeDocument/2006/relationships/image"/><Relationship Id="rId13" Target="embeddings/Microsoft_Excel_Worksheet4.xlsx" Type="http://schemas.openxmlformats.org/officeDocument/2006/relationships/package"/><Relationship Id="rId14" Target="media/image6.png" Type="http://schemas.openxmlformats.org/officeDocument/2006/relationships/image"/><Relationship Id="rId15" Target="embeddings/Microsoft_Excel_Worksheet5.xlsx" Type="http://schemas.openxmlformats.org/officeDocument/2006/relationships/package"/><Relationship Id="rId16" Target="media/image7.png" Type="http://schemas.openxmlformats.org/officeDocument/2006/relationships/image"/><Relationship Id="rId17" Target="embeddings/Microsoft_Excel_Worksheet6.xlsx" Type="http://schemas.openxmlformats.org/officeDocument/2006/relationships/package"/><Relationship Id="rId18" Target="media/image8.png" Type="http://schemas.openxmlformats.org/officeDocument/2006/relationships/image"/><Relationship Id="rId19" Target="embeddings/Microsoft_Excel_Worksheet7.xlsx" Type="http://schemas.openxmlformats.org/officeDocument/2006/relationships/package"/><Relationship Id="rId2" Target="styles.xml" Type="http://schemas.openxmlformats.org/officeDocument/2006/relationships/styles"/><Relationship Id="rId20" Target="media/image9.png" Type="http://schemas.openxmlformats.org/officeDocument/2006/relationships/image"/><Relationship Id="rId21" Target="header1.xml" Type="http://schemas.openxmlformats.org/officeDocument/2006/relationships/header"/><Relationship Id="rId3" Target="footer1.xml" Type="http://schemas.openxmlformats.org/officeDocument/2006/relationships/footer"/><Relationship Id="rId4" Target="numbering.xml" Type="http://schemas.openxmlformats.org/officeDocument/2006/relationships/numbering"/><Relationship Id="rId5" Target="media/image1.png" Type="http://schemas.openxmlformats.org/officeDocument/2006/relationships/image"/><Relationship Id="rId6" Target="media/image2.png" Type="http://schemas.openxmlformats.org/officeDocument/2006/relationships/image"/><Relationship Id="rId7" Target="embeddings/Microsoft_Excel_Worksheet1.xlsx" Type="http://schemas.openxmlformats.org/officeDocument/2006/relationships/package"/><Relationship Id="rId8" Target="media/image3.png" Type="http://schemas.openxmlformats.org/officeDocument/2006/relationships/image"/><Relationship Id="rId9" Target="embeddings/Microsoft_Excel_Worksheet2.xlsx" Type="http://schemas.openxmlformats.org/officeDocument/2006/relationships/package"/></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2026-04-16T08:30:46Z</dcterms:created>
  <dc:creator>Apache POI</dc:creator>
</cp:coreProperties>
</file>